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5F4778" w14:textId="725239CF" w:rsidR="00C0375A" w:rsidRPr="00D050B8" w:rsidRDefault="00D050B8" w:rsidP="00D050B8">
      <w:pPr>
        <w:shd w:val="clear" w:color="auto" w:fill="FFCC00"/>
        <w:jc w:val="center"/>
        <w:rPr>
          <w:b/>
        </w:rPr>
      </w:pPr>
      <w:r w:rsidRPr="00D050B8">
        <w:rPr>
          <w:b/>
        </w:rPr>
        <w:t>COMUNICATO STAMPA</w:t>
      </w:r>
    </w:p>
    <w:p w14:paraId="119DEB22" w14:textId="77777777" w:rsidR="00D050B8" w:rsidRDefault="00D050B8" w:rsidP="00F04575">
      <w:pPr>
        <w:jc w:val="center"/>
      </w:pPr>
    </w:p>
    <w:p w14:paraId="7C45A00E" w14:textId="0B897044" w:rsidR="00C0375A" w:rsidRDefault="00C0375A" w:rsidP="00F04575">
      <w:pPr>
        <w:jc w:val="center"/>
      </w:pPr>
      <w:r w:rsidRPr="00C76DB5">
        <w:rPr>
          <w:noProof/>
          <w:lang w:eastAsia="it-IT"/>
        </w:rPr>
        <w:drawing>
          <wp:inline distT="0" distB="0" distL="0" distR="0" wp14:anchorId="32A49A53" wp14:editId="3C97A662">
            <wp:extent cx="1871455" cy="868870"/>
            <wp:effectExtent l="0" t="0" r="8255" b="0"/>
            <wp:docPr id="1433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7" name="Immagine 1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876038" cy="870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33B275E" w14:textId="77777777" w:rsidR="00C0375A" w:rsidRDefault="00C0375A" w:rsidP="00F04575">
      <w:pPr>
        <w:jc w:val="center"/>
      </w:pPr>
    </w:p>
    <w:p w14:paraId="5711318C" w14:textId="3A95C2D7" w:rsidR="00987CCD" w:rsidRDefault="00FD450D" w:rsidP="00F04575">
      <w:pPr>
        <w:jc w:val="center"/>
      </w:pPr>
      <w:r>
        <w:t xml:space="preserve">Giornata </w:t>
      </w:r>
      <w:r w:rsidR="0028708C">
        <w:t xml:space="preserve">nazionale </w:t>
      </w:r>
      <w:r>
        <w:t>di studi</w:t>
      </w:r>
    </w:p>
    <w:p w14:paraId="537628ED" w14:textId="6D94CF0D" w:rsidR="004D5ED6" w:rsidRDefault="00AD2834" w:rsidP="00F04575">
      <w:pPr>
        <w:jc w:val="center"/>
        <w:rPr>
          <w:b/>
          <w:sz w:val="28"/>
        </w:rPr>
      </w:pPr>
      <w:r w:rsidRPr="00AD2834">
        <w:rPr>
          <w:b/>
          <w:sz w:val="28"/>
        </w:rPr>
        <w:t>ARCHIT</w:t>
      </w:r>
      <w:r w:rsidR="00FD450D">
        <w:rPr>
          <w:b/>
          <w:sz w:val="28"/>
        </w:rPr>
        <w:t>ETTURA MEMORIA CONTEMPORANEITÀ</w:t>
      </w:r>
    </w:p>
    <w:p w14:paraId="208D4E20" w14:textId="77777777" w:rsidR="00FD450D" w:rsidRDefault="00FD450D" w:rsidP="00F04575">
      <w:pPr>
        <w:jc w:val="center"/>
        <w:rPr>
          <w:b/>
          <w:sz w:val="28"/>
        </w:rPr>
      </w:pPr>
      <w:r>
        <w:rPr>
          <w:b/>
          <w:sz w:val="28"/>
        </w:rPr>
        <w:t>Patrimonio Architettonico e Progettazione Tecnologica</w:t>
      </w:r>
    </w:p>
    <w:p w14:paraId="5E149F48" w14:textId="77777777" w:rsidR="00F04575" w:rsidRDefault="00F04575" w:rsidP="00F04575">
      <w:pPr>
        <w:jc w:val="center"/>
        <w:rPr>
          <w:sz w:val="20"/>
        </w:rPr>
      </w:pPr>
    </w:p>
    <w:p w14:paraId="7D542BF8" w14:textId="4036592C" w:rsidR="00FD450D" w:rsidRPr="00486D82" w:rsidRDefault="00FD450D" w:rsidP="00F04575">
      <w:pPr>
        <w:jc w:val="center"/>
        <w:rPr>
          <w:b/>
          <w:sz w:val="22"/>
        </w:rPr>
      </w:pPr>
      <w:r w:rsidRPr="00486D82">
        <w:rPr>
          <w:b/>
          <w:sz w:val="22"/>
        </w:rPr>
        <w:t xml:space="preserve">Venerdì 2 dicembre 2016 ore </w:t>
      </w:r>
      <w:r w:rsidR="00C03C83">
        <w:rPr>
          <w:b/>
          <w:sz w:val="22"/>
        </w:rPr>
        <w:t>8</w:t>
      </w:r>
      <w:r w:rsidRPr="00486D82">
        <w:rPr>
          <w:b/>
          <w:sz w:val="22"/>
        </w:rPr>
        <w:t>,</w:t>
      </w:r>
      <w:r w:rsidR="00C03C83">
        <w:rPr>
          <w:b/>
          <w:sz w:val="22"/>
        </w:rPr>
        <w:t>3</w:t>
      </w:r>
      <w:r w:rsidRPr="00486D82">
        <w:rPr>
          <w:b/>
          <w:sz w:val="22"/>
        </w:rPr>
        <w:t>0</w:t>
      </w:r>
      <w:r w:rsidR="00F6192C" w:rsidRPr="00486D82">
        <w:rPr>
          <w:b/>
          <w:sz w:val="22"/>
        </w:rPr>
        <w:t>/1</w:t>
      </w:r>
      <w:r w:rsidR="00740FE3">
        <w:rPr>
          <w:b/>
          <w:sz w:val="22"/>
        </w:rPr>
        <w:t>3</w:t>
      </w:r>
      <w:r w:rsidR="00F6192C" w:rsidRPr="00486D82">
        <w:rPr>
          <w:b/>
          <w:sz w:val="22"/>
        </w:rPr>
        <w:t>,</w:t>
      </w:r>
      <w:r w:rsidR="00740FE3">
        <w:rPr>
          <w:b/>
          <w:sz w:val="22"/>
        </w:rPr>
        <w:t>3</w:t>
      </w:r>
      <w:r w:rsidR="00F6192C" w:rsidRPr="00486D82">
        <w:rPr>
          <w:b/>
          <w:sz w:val="22"/>
        </w:rPr>
        <w:t>0</w:t>
      </w:r>
    </w:p>
    <w:p w14:paraId="2B816698" w14:textId="77777777" w:rsidR="00C03C83" w:rsidRDefault="00C03C83" w:rsidP="00C0375A">
      <w:pPr>
        <w:jc w:val="center"/>
        <w:rPr>
          <w:sz w:val="20"/>
        </w:rPr>
      </w:pPr>
      <w:r>
        <w:rPr>
          <w:sz w:val="20"/>
        </w:rPr>
        <w:t>Dipartimento di Architettura</w:t>
      </w:r>
    </w:p>
    <w:p w14:paraId="1E49A791" w14:textId="77777777" w:rsidR="00C03C83" w:rsidRDefault="00C03C83" w:rsidP="00C0375A">
      <w:pPr>
        <w:jc w:val="center"/>
        <w:rPr>
          <w:sz w:val="20"/>
        </w:rPr>
      </w:pPr>
      <w:r>
        <w:rPr>
          <w:sz w:val="20"/>
        </w:rPr>
        <w:t xml:space="preserve">Aula Magna </w:t>
      </w:r>
      <w:r w:rsidRPr="003E7181">
        <w:rPr>
          <w:i/>
          <w:sz w:val="20"/>
        </w:rPr>
        <w:t>Margherita De Simone</w:t>
      </w:r>
    </w:p>
    <w:p w14:paraId="0AAE310F" w14:textId="77777777" w:rsidR="00C03C83" w:rsidRDefault="00C03C83" w:rsidP="00C0375A">
      <w:pPr>
        <w:jc w:val="center"/>
        <w:rPr>
          <w:sz w:val="20"/>
        </w:rPr>
      </w:pPr>
      <w:r>
        <w:rPr>
          <w:sz w:val="20"/>
        </w:rPr>
        <w:t>Viale delle Scienze Edificio 14 Palermo</w:t>
      </w:r>
    </w:p>
    <w:p w14:paraId="3FF3BA38" w14:textId="77777777" w:rsidR="003808DA" w:rsidRDefault="003808DA">
      <w:pPr>
        <w:rPr>
          <w:b/>
          <w:sz w:val="28"/>
        </w:rPr>
      </w:pPr>
    </w:p>
    <w:p w14:paraId="4134AAF1" w14:textId="77777777" w:rsidR="003916ED" w:rsidRPr="003916ED" w:rsidRDefault="003916ED" w:rsidP="003916ED">
      <w:pPr>
        <w:jc w:val="both"/>
        <w:rPr>
          <w:i/>
          <w:szCs w:val="28"/>
        </w:rPr>
      </w:pPr>
      <w:r w:rsidRPr="003916ED">
        <w:rPr>
          <w:szCs w:val="28"/>
        </w:rPr>
        <w:t xml:space="preserve">Presso il Dipartimento di Architettura dell’Università </w:t>
      </w:r>
      <w:proofErr w:type="gramStart"/>
      <w:r w:rsidRPr="003916ED">
        <w:rPr>
          <w:szCs w:val="28"/>
        </w:rPr>
        <w:t>di</w:t>
      </w:r>
      <w:proofErr w:type="gramEnd"/>
      <w:r w:rsidRPr="003916ED">
        <w:rPr>
          <w:szCs w:val="28"/>
        </w:rPr>
        <w:t xml:space="preserve"> Palermo il prossimo 2 dicembre dalle 8,30 alle 13,30 si terrà una Giornata di studi su </w:t>
      </w:r>
      <w:r w:rsidRPr="003916ED">
        <w:rPr>
          <w:i/>
          <w:szCs w:val="28"/>
        </w:rPr>
        <w:t>Architettura Memoria Contemporaneità. Patrimonio Architettonico e Progettazione Tecnologica.</w:t>
      </w:r>
    </w:p>
    <w:p w14:paraId="1C8EC2FC" w14:textId="77777777" w:rsidR="003916ED" w:rsidRPr="003916ED" w:rsidRDefault="003916ED" w:rsidP="003916ED">
      <w:pPr>
        <w:jc w:val="both"/>
        <w:rPr>
          <w:rFonts w:cs="Arial"/>
          <w:szCs w:val="32"/>
        </w:rPr>
      </w:pPr>
      <w:r w:rsidRPr="003916ED">
        <w:rPr>
          <w:rFonts w:cs="Arial"/>
          <w:szCs w:val="32"/>
        </w:rPr>
        <w:t xml:space="preserve">Il patrimonio architettonico comprende parti di ambiente costruito </w:t>
      </w:r>
      <w:proofErr w:type="gramStart"/>
      <w:r w:rsidRPr="003916ED">
        <w:rPr>
          <w:rFonts w:cs="Arial"/>
          <w:szCs w:val="32"/>
        </w:rPr>
        <w:t>a cui</w:t>
      </w:r>
      <w:proofErr w:type="gramEnd"/>
      <w:r w:rsidRPr="003916ED">
        <w:rPr>
          <w:rFonts w:cs="Arial"/>
          <w:szCs w:val="32"/>
        </w:rPr>
        <w:t xml:space="preserve"> si attribuisce interesse storico, archeologico, artistico, scientifico, sociale e tecnico, applicando delimitazioni che – in quanto più concett</w:t>
      </w:r>
      <w:bookmarkStart w:id="0" w:name="_GoBack"/>
      <w:bookmarkEnd w:id="0"/>
      <w:r w:rsidRPr="003916ED">
        <w:rPr>
          <w:rFonts w:cs="Arial"/>
          <w:szCs w:val="32"/>
        </w:rPr>
        <w:t xml:space="preserve">uali che fisiche – sono indefinite e mutevoli, comprendendo una casistica ampia, eterogenea e diffusa. Esso concorre come fattore identitario decisivo per luoghi e comunità e intesse legami molteplici con le dimensioni culturali, economiche e ambientali della sostenibilità. </w:t>
      </w:r>
      <w:r w:rsidRPr="003916ED">
        <w:rPr>
          <w:szCs w:val="32"/>
        </w:rPr>
        <w:t>Consistenti aspetti critici nei processi di conoscenza, conservazione e valorizzazione del patrimonio architettonico negli ultimi decenni hanno spinto ricercatori di diversi ambiti disciplinari a svolgere studi e sperimentazioni su questo tema, considerato strategico in ambito locale ed euro-mediterraneo.</w:t>
      </w:r>
    </w:p>
    <w:p w14:paraId="2BDAF273" w14:textId="77777777" w:rsidR="003916ED" w:rsidRPr="003916ED" w:rsidRDefault="003916ED" w:rsidP="003916ED">
      <w:pPr>
        <w:jc w:val="both"/>
        <w:rPr>
          <w:szCs w:val="28"/>
        </w:rPr>
      </w:pPr>
      <w:r w:rsidRPr="003916ED">
        <w:rPr>
          <w:szCs w:val="32"/>
        </w:rPr>
        <w:t xml:space="preserve">La </w:t>
      </w:r>
      <w:proofErr w:type="spellStart"/>
      <w:r w:rsidRPr="003916ED">
        <w:rPr>
          <w:szCs w:val="32"/>
        </w:rPr>
        <w:t>SITdA</w:t>
      </w:r>
      <w:proofErr w:type="spellEnd"/>
      <w:r w:rsidRPr="003916ED">
        <w:rPr>
          <w:szCs w:val="32"/>
        </w:rPr>
        <w:t xml:space="preserve"> ha scelto di dedicare al patrimonio architettonico uno dei suoi otto cluster di ricerca; la sua rivista scientifica, </w:t>
      </w:r>
      <w:proofErr w:type="spellStart"/>
      <w:r w:rsidRPr="003916ED">
        <w:rPr>
          <w:i/>
          <w:szCs w:val="28"/>
        </w:rPr>
        <w:t>Techne</w:t>
      </w:r>
      <w:proofErr w:type="spellEnd"/>
      <w:r w:rsidRPr="003916ED">
        <w:rPr>
          <w:szCs w:val="28"/>
        </w:rPr>
        <w:t xml:space="preserve"> </w:t>
      </w:r>
      <w:r w:rsidRPr="003916ED">
        <w:rPr>
          <w:i/>
          <w:szCs w:val="28"/>
          <w:lang w:val="en-GB"/>
        </w:rPr>
        <w:t xml:space="preserve">Journal of Technology for </w:t>
      </w:r>
      <w:proofErr w:type="gramStart"/>
      <w:r w:rsidRPr="003916ED">
        <w:rPr>
          <w:i/>
          <w:szCs w:val="28"/>
          <w:lang w:val="en-GB"/>
        </w:rPr>
        <w:t>Architecture</w:t>
      </w:r>
      <w:proofErr w:type="gramEnd"/>
      <w:r w:rsidRPr="003916ED">
        <w:rPr>
          <w:i/>
          <w:szCs w:val="28"/>
          <w:lang w:val="en-GB"/>
        </w:rPr>
        <w:t xml:space="preserve"> and Environment, </w:t>
      </w:r>
      <w:r w:rsidRPr="003916ED">
        <w:rPr>
          <w:szCs w:val="28"/>
        </w:rPr>
        <w:t>ha focalizzato nel più recente numero monografico il rapporto tra architettura contemporanea e contesti storici.</w:t>
      </w:r>
    </w:p>
    <w:p w14:paraId="0993E266" w14:textId="77777777" w:rsidR="003916ED" w:rsidRPr="003916ED" w:rsidRDefault="003916ED" w:rsidP="003916ED">
      <w:pPr>
        <w:jc w:val="both"/>
        <w:rPr>
          <w:szCs w:val="32"/>
        </w:rPr>
      </w:pPr>
      <w:r w:rsidRPr="003916ED">
        <w:rPr>
          <w:szCs w:val="32"/>
        </w:rPr>
        <w:t xml:space="preserve">Primo evento </w:t>
      </w:r>
      <w:proofErr w:type="spellStart"/>
      <w:r w:rsidRPr="003916ED">
        <w:rPr>
          <w:szCs w:val="32"/>
        </w:rPr>
        <w:t>SITdA</w:t>
      </w:r>
      <w:proofErr w:type="spellEnd"/>
      <w:r w:rsidRPr="003916ED">
        <w:rPr>
          <w:szCs w:val="32"/>
        </w:rPr>
        <w:t xml:space="preserve"> in Sicilia, la Giornata di studi prende le mosse da </w:t>
      </w:r>
      <w:proofErr w:type="spellStart"/>
      <w:r w:rsidRPr="003916ED">
        <w:rPr>
          <w:szCs w:val="32"/>
        </w:rPr>
        <w:t>Techne</w:t>
      </w:r>
      <w:proofErr w:type="spellEnd"/>
      <w:r w:rsidRPr="003916ED">
        <w:rPr>
          <w:szCs w:val="32"/>
        </w:rPr>
        <w:t xml:space="preserve"> 12, intendendo tracciare con il contributo di alcuni autori un quadro indicativo, anche se parziale, di come alcune questioni emergenti siano state affrontate da ricercatori di </w:t>
      </w:r>
      <w:r w:rsidRPr="003916ED">
        <w:rPr>
          <w:i/>
          <w:szCs w:val="32"/>
        </w:rPr>
        <w:t>Progettazione tecnologica dell’architettura</w:t>
      </w:r>
      <w:r w:rsidRPr="003916ED">
        <w:rPr>
          <w:szCs w:val="32"/>
        </w:rPr>
        <w:t xml:space="preserve">, con l’obiettivo di creare i presupposti di una riflessione condivisa, </w:t>
      </w:r>
      <w:proofErr w:type="gramStart"/>
      <w:r w:rsidRPr="003916ED">
        <w:rPr>
          <w:szCs w:val="32"/>
        </w:rPr>
        <w:t>presupposto</w:t>
      </w:r>
      <w:proofErr w:type="gramEnd"/>
      <w:r w:rsidRPr="003916ED">
        <w:rPr>
          <w:szCs w:val="32"/>
        </w:rPr>
        <w:t xml:space="preserve"> di proficue cooperazioni nel prossimo futuro.</w:t>
      </w:r>
    </w:p>
    <w:p w14:paraId="09611483" w14:textId="77777777" w:rsidR="003916ED" w:rsidRDefault="003916ED" w:rsidP="003916ED">
      <w:pPr>
        <w:jc w:val="both"/>
        <w:rPr>
          <w:sz w:val="28"/>
          <w:szCs w:val="28"/>
        </w:rPr>
      </w:pPr>
    </w:p>
    <w:p w14:paraId="6C5C9491" w14:textId="77777777" w:rsidR="003916ED" w:rsidRPr="005D44DA" w:rsidRDefault="003916ED" w:rsidP="003916ED">
      <w:pPr>
        <w:jc w:val="both"/>
        <w:rPr>
          <w:sz w:val="20"/>
        </w:rPr>
      </w:pPr>
      <w:r w:rsidRPr="005D44DA">
        <w:rPr>
          <w:sz w:val="20"/>
        </w:rPr>
        <w:t>La Giornata di Studi ha ottenuto il patrocinio gr</w:t>
      </w:r>
      <w:r>
        <w:rPr>
          <w:sz w:val="20"/>
        </w:rPr>
        <w:t>atuito dell’Ateneo di Palermo (</w:t>
      </w:r>
      <w:r w:rsidRPr="005D44DA">
        <w:rPr>
          <w:sz w:val="20"/>
        </w:rPr>
        <w:t xml:space="preserve">è inserita tra gli eventi della ricorrenza dei 210 anni </w:t>
      </w:r>
      <w:proofErr w:type="gramStart"/>
      <w:r w:rsidRPr="005D44DA">
        <w:rPr>
          <w:sz w:val="20"/>
        </w:rPr>
        <w:t>della</w:t>
      </w:r>
      <w:proofErr w:type="gramEnd"/>
      <w:r w:rsidRPr="005D44DA">
        <w:rPr>
          <w:sz w:val="20"/>
        </w:rPr>
        <w:t xml:space="preserve"> sua istituzione), della Scuola Politecnica e del Dipartimento di Architettura, dell’Assessorato Regionale dei Beni Culturali e dell’Identità Siciliana e dell’Ordine degli Architetti PPC di Palermo.</w:t>
      </w:r>
    </w:p>
    <w:p w14:paraId="36BC7A9C" w14:textId="77777777" w:rsidR="003916ED" w:rsidRPr="005D44DA" w:rsidRDefault="003916ED" w:rsidP="003916ED">
      <w:pPr>
        <w:jc w:val="both"/>
        <w:rPr>
          <w:sz w:val="20"/>
        </w:rPr>
      </w:pPr>
      <w:r w:rsidRPr="005D44DA">
        <w:rPr>
          <w:sz w:val="20"/>
        </w:rPr>
        <w:t>Essa ha ottenuto la possibilità di accreditamento per gli studenti dei corsi a ciclo unico in Architettura e in Ingegneria Edile-Architettura e per gli iscritti all’Ordine degli Architetti PPC di Palermo.</w:t>
      </w:r>
    </w:p>
    <w:p w14:paraId="77B876EE" w14:textId="77777777" w:rsidR="003916ED" w:rsidRPr="005D44DA" w:rsidRDefault="003916ED" w:rsidP="003916ED">
      <w:pPr>
        <w:jc w:val="both"/>
        <w:rPr>
          <w:rFonts w:eastAsia="Times New Roman" w:cs="Times New Roman"/>
          <w:color w:val="D9D9D9" w:themeColor="background1" w:themeShade="D9"/>
          <w:sz w:val="20"/>
          <w:lang w:eastAsia="it-IT"/>
        </w:rPr>
      </w:pPr>
      <w:r w:rsidRPr="005D44DA">
        <w:rPr>
          <w:sz w:val="20"/>
        </w:rPr>
        <w:t xml:space="preserve">La Giornata si svolgerà con </w:t>
      </w:r>
      <w:r w:rsidRPr="00661599">
        <w:rPr>
          <w:sz w:val="20"/>
        </w:rPr>
        <w:t>il sostegno del PANORMEDIL – CPT</w:t>
      </w:r>
      <w:r>
        <w:rPr>
          <w:sz w:val="20"/>
        </w:rPr>
        <w:t xml:space="preserve"> (O</w:t>
      </w:r>
      <w:r w:rsidRPr="00661599">
        <w:rPr>
          <w:sz w:val="20"/>
        </w:rPr>
        <w:t>rganismo paritetico per la formazione e la sicurezza in edilizia di Palermo e provincia</w:t>
      </w:r>
      <w:r>
        <w:rPr>
          <w:sz w:val="20"/>
        </w:rPr>
        <w:t xml:space="preserve">) e il supporto operativo </w:t>
      </w:r>
      <w:proofErr w:type="gramStart"/>
      <w:r>
        <w:rPr>
          <w:sz w:val="20"/>
        </w:rPr>
        <w:t>del</w:t>
      </w:r>
      <w:r w:rsidRPr="005D44DA">
        <w:rPr>
          <w:sz w:val="20"/>
        </w:rPr>
        <w:t xml:space="preserve">la </w:t>
      </w:r>
      <w:proofErr w:type="gramEnd"/>
      <w:r w:rsidRPr="005D44DA">
        <w:rPr>
          <w:sz w:val="20"/>
        </w:rPr>
        <w:t>AISA (</w:t>
      </w:r>
      <w:r w:rsidRPr="005D44DA">
        <w:rPr>
          <w:rFonts w:eastAsia="Times New Roman" w:cs="Times New Roman"/>
          <w:color w:val="333333"/>
          <w:sz w:val="20"/>
          <w:shd w:val="clear" w:color="auto" w:fill="FFFFFF"/>
          <w:lang w:eastAsia="it-IT"/>
        </w:rPr>
        <w:t>Associazione Italiana Studenti di Architettura)</w:t>
      </w:r>
      <w:r>
        <w:rPr>
          <w:rFonts w:eastAsia="Times New Roman" w:cs="Times New Roman"/>
          <w:color w:val="333333"/>
          <w:sz w:val="20"/>
          <w:shd w:val="clear" w:color="auto" w:fill="FFFFFF"/>
          <w:lang w:eastAsia="it-IT"/>
        </w:rPr>
        <w:t>.</w:t>
      </w:r>
    </w:p>
    <w:p w14:paraId="00074E93" w14:textId="274C9D20" w:rsidR="00122786" w:rsidRPr="005D44DA" w:rsidRDefault="00122786" w:rsidP="003916ED">
      <w:pPr>
        <w:jc w:val="both"/>
        <w:rPr>
          <w:rFonts w:eastAsia="Times New Roman" w:cs="Times New Roman"/>
          <w:color w:val="D9D9D9" w:themeColor="background1" w:themeShade="D9"/>
          <w:sz w:val="20"/>
          <w:lang w:eastAsia="it-IT"/>
        </w:rPr>
      </w:pPr>
    </w:p>
    <w:sectPr w:rsidR="00122786" w:rsidRPr="005D44DA" w:rsidSect="00F92654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F1F"/>
    <w:rsid w:val="00007DE7"/>
    <w:rsid w:val="00037585"/>
    <w:rsid w:val="0006239B"/>
    <w:rsid w:val="00095B3A"/>
    <w:rsid w:val="000A22C6"/>
    <w:rsid w:val="000F2F18"/>
    <w:rsid w:val="00122786"/>
    <w:rsid w:val="00176DD9"/>
    <w:rsid w:val="00193F9A"/>
    <w:rsid w:val="001B5091"/>
    <w:rsid w:val="001E3201"/>
    <w:rsid w:val="001F4891"/>
    <w:rsid w:val="00285C6D"/>
    <w:rsid w:val="0028708C"/>
    <w:rsid w:val="002A0DCE"/>
    <w:rsid w:val="002D3372"/>
    <w:rsid w:val="00327F0E"/>
    <w:rsid w:val="003320F8"/>
    <w:rsid w:val="0034781E"/>
    <w:rsid w:val="00357A17"/>
    <w:rsid w:val="00371982"/>
    <w:rsid w:val="003808DA"/>
    <w:rsid w:val="003916ED"/>
    <w:rsid w:val="003E02ED"/>
    <w:rsid w:val="0040789B"/>
    <w:rsid w:val="0044239A"/>
    <w:rsid w:val="00486D82"/>
    <w:rsid w:val="004D5ED6"/>
    <w:rsid w:val="005128E3"/>
    <w:rsid w:val="0051506D"/>
    <w:rsid w:val="00573440"/>
    <w:rsid w:val="00591D3F"/>
    <w:rsid w:val="005D44DA"/>
    <w:rsid w:val="006453D1"/>
    <w:rsid w:val="006970A6"/>
    <w:rsid w:val="006D4B3B"/>
    <w:rsid w:val="00711A9F"/>
    <w:rsid w:val="00732066"/>
    <w:rsid w:val="00740FE3"/>
    <w:rsid w:val="007521D2"/>
    <w:rsid w:val="00781C07"/>
    <w:rsid w:val="007946C9"/>
    <w:rsid w:val="007A57DD"/>
    <w:rsid w:val="007C02CB"/>
    <w:rsid w:val="007F4EE9"/>
    <w:rsid w:val="00823271"/>
    <w:rsid w:val="00836CB7"/>
    <w:rsid w:val="00891A0D"/>
    <w:rsid w:val="009127EE"/>
    <w:rsid w:val="0094120E"/>
    <w:rsid w:val="00957EDB"/>
    <w:rsid w:val="00962C9A"/>
    <w:rsid w:val="00965C27"/>
    <w:rsid w:val="00987CCD"/>
    <w:rsid w:val="009C25E5"/>
    <w:rsid w:val="00A014C2"/>
    <w:rsid w:val="00A148EE"/>
    <w:rsid w:val="00A23A41"/>
    <w:rsid w:val="00A46274"/>
    <w:rsid w:val="00A77F0A"/>
    <w:rsid w:val="00A859ED"/>
    <w:rsid w:val="00AA14E9"/>
    <w:rsid w:val="00AD2834"/>
    <w:rsid w:val="00AE173B"/>
    <w:rsid w:val="00B510C9"/>
    <w:rsid w:val="00B646F2"/>
    <w:rsid w:val="00BA3F24"/>
    <w:rsid w:val="00BC567A"/>
    <w:rsid w:val="00BE42F1"/>
    <w:rsid w:val="00C0375A"/>
    <w:rsid w:val="00C03C83"/>
    <w:rsid w:val="00C30526"/>
    <w:rsid w:val="00C57038"/>
    <w:rsid w:val="00C64035"/>
    <w:rsid w:val="00C76DB5"/>
    <w:rsid w:val="00C94E4B"/>
    <w:rsid w:val="00C97535"/>
    <w:rsid w:val="00CA6BD9"/>
    <w:rsid w:val="00CC290B"/>
    <w:rsid w:val="00CF5BEF"/>
    <w:rsid w:val="00D050B8"/>
    <w:rsid w:val="00D25F62"/>
    <w:rsid w:val="00D52D9B"/>
    <w:rsid w:val="00D63535"/>
    <w:rsid w:val="00DA7157"/>
    <w:rsid w:val="00E51955"/>
    <w:rsid w:val="00E72315"/>
    <w:rsid w:val="00E803AD"/>
    <w:rsid w:val="00EC7E6A"/>
    <w:rsid w:val="00EF4798"/>
    <w:rsid w:val="00EF7A00"/>
    <w:rsid w:val="00F00519"/>
    <w:rsid w:val="00F042AC"/>
    <w:rsid w:val="00F04575"/>
    <w:rsid w:val="00F10513"/>
    <w:rsid w:val="00F33CA7"/>
    <w:rsid w:val="00F46F1F"/>
    <w:rsid w:val="00F535D0"/>
    <w:rsid w:val="00F6192C"/>
    <w:rsid w:val="00F6313B"/>
    <w:rsid w:val="00F81D43"/>
    <w:rsid w:val="00F9000B"/>
    <w:rsid w:val="00F92654"/>
    <w:rsid w:val="00FD450D"/>
    <w:rsid w:val="00FF0F65"/>
    <w:rsid w:val="00FF2557"/>
    <w:rsid w:val="00FF2F3C"/>
    <w:rsid w:val="00FF5E4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29FB6F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3F2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A3F24"/>
    <w:rPr>
      <w:rFonts w:ascii="Lucida Grande" w:hAnsi="Lucida Grande"/>
      <w:sz w:val="18"/>
      <w:szCs w:val="18"/>
    </w:rPr>
  </w:style>
  <w:style w:type="table" w:styleId="Grigliatabella">
    <w:name w:val="Table Grid"/>
    <w:basedOn w:val="Tabellanormale"/>
    <w:uiPriority w:val="59"/>
    <w:rsid w:val="00BA3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3F2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A3F24"/>
    <w:rPr>
      <w:rFonts w:ascii="Lucida Grande" w:hAnsi="Lucida Grande"/>
      <w:sz w:val="18"/>
      <w:szCs w:val="18"/>
    </w:rPr>
  </w:style>
  <w:style w:type="table" w:styleId="Grigliatabella">
    <w:name w:val="Table Grid"/>
    <w:basedOn w:val="Tabellanormale"/>
    <w:uiPriority w:val="59"/>
    <w:rsid w:val="00BA3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422</Words>
  <Characters>2411</Characters>
  <Application>Microsoft Macintosh Word</Application>
  <DocSecurity>0</DocSecurity>
  <Lines>20</Lines>
  <Paragraphs>5</Paragraphs>
  <ScaleCrop>false</ScaleCrop>
  <Company>DPCE - Università di Palermo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Luisa Germanà</dc:creator>
  <cp:keywords/>
  <dc:description/>
  <cp:lastModifiedBy>Maria Luisa Germanà</cp:lastModifiedBy>
  <cp:revision>3</cp:revision>
  <cp:lastPrinted>2016-11-08T18:50:00Z</cp:lastPrinted>
  <dcterms:created xsi:type="dcterms:W3CDTF">2016-11-26T15:55:00Z</dcterms:created>
  <dcterms:modified xsi:type="dcterms:W3CDTF">2016-11-26T15:56:00Z</dcterms:modified>
</cp:coreProperties>
</file>